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4C" w:rsidRPr="0024644C" w:rsidRDefault="0024644C" w:rsidP="0024644C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t>Лекция 3. Несобственные интегралы в основном случае</w:t>
      </w:r>
    </w:p>
    <w:p w:rsidR="0024644C" w:rsidRPr="0024644C" w:rsidRDefault="0024644C" w:rsidP="002464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>На основе тождеств (1.14) – (1.16), оценок (1.11) – (1.13) с учетом (1.17) – (1.19) могут быть получены оценки несобственных интегралов вдоль решения системы (1.10).</w: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2.</w:t>
      </w:r>
      <w:r w:rsidRPr="0024644C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выполнены условия лемм 1 – 3, матрица </w:t>
      </w:r>
      <w:r w:rsidRPr="0024644C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4" o:title=""/>
          </v:shape>
          <o:OLEObject Type="Embed" ProgID="Equation.3" ShapeID="_x0000_i1025" DrawAspect="Content" ObjectID="_1646646774" r:id="rId5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гурвицева, функция </w:t>
      </w:r>
      <w:r w:rsidRPr="0024644C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120" w:dyaOrig="360">
          <v:shape id="_x0000_i1026" type="#_x0000_t75" style="width:55.5pt;height:18.75pt" o:ole="">
            <v:imagedata r:id="rId6" o:title=""/>
          </v:shape>
          <o:OLEObject Type="Embed" ProgID="Equation.3" ShapeID="_x0000_i1026" DrawAspect="Content" ObjectID="_1646646775" r:id="rId7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Тогда, вдоль решения системы </w:t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>(1.10)</w: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несобственный интеграл</w:t>
      </w:r>
    </w:p>
    <w:p w:rsidR="0024644C" w:rsidRPr="0024644C" w:rsidRDefault="0024644C" w:rsidP="0024644C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24644C">
        <w:rPr>
          <w:rFonts w:ascii="Times New Roman" w:hAnsi="Times New Roman" w:cs="Times New Roman"/>
          <w:i/>
          <w:noProof/>
          <w:position w:val="-68"/>
          <w:sz w:val="28"/>
          <w:szCs w:val="28"/>
        </w:rPr>
        <w:object w:dxaOrig="6080" w:dyaOrig="1480">
          <v:shape id="_x0000_i1027" type="#_x0000_t75" style="width:303pt;height:73.5pt" o:ole="">
            <v:imagedata r:id="rId8" o:title=""/>
          </v:shape>
          <o:OLEObject Type="Embed" ProgID="Equation.3" ShapeID="_x0000_i1027" DrawAspect="Content" ObjectID="_1646646776" r:id="rId9"/>
        </w:object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  <w:t>(1.20)</w:t>
      </w:r>
    </w:p>
    <w:p w:rsidR="0024644C" w:rsidRPr="0024644C" w:rsidRDefault="0024644C" w:rsidP="0024644C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24644C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5420" w:dyaOrig="380">
          <v:shape id="_x0000_i1028" type="#_x0000_t75" style="width:270pt;height:18.75pt" o:ole="">
            <v:imagedata r:id="rId10" o:title=""/>
          </v:shape>
          <o:OLEObject Type="Embed" ProgID="Equation.3" ShapeID="_x0000_i1028" DrawAspect="Content" ObjectID="_1646646777" r:id="rId11"/>
        </w:object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  <w:t>(1.21)</w:t>
      </w:r>
    </w:p>
    <w:p w:rsidR="0024644C" w:rsidRPr="0024644C" w:rsidRDefault="0024644C" w:rsidP="00246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i/>
          <w:noProof/>
          <w:sz w:val="28"/>
          <w:szCs w:val="28"/>
        </w:rPr>
        <w:t xml:space="preserve">где </w:t>
      </w:r>
      <w:r w:rsidRPr="0024644C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260" w:dyaOrig="340">
          <v:shape id="_x0000_i1029" type="#_x0000_t75" style="width:12.75pt;height:16.5pt" o:ole="">
            <v:imagedata r:id="rId12" o:title=""/>
          </v:shape>
          <o:OLEObject Type="Embed" ProgID="Equation.3" ShapeID="_x0000_i1029" DrawAspect="Content" ObjectID="_1646646778" r:id="rId13"/>
        </w:object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 xml:space="preserve"> – постоянная матрица порядка </w:t>
      </w:r>
      <w:r w:rsidRPr="0024644C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560" w:dyaOrig="260">
          <v:shape id="_x0000_i1030" type="#_x0000_t75" style="width:27.75pt;height:12.75pt" o:ole="">
            <v:imagedata r:id="rId14" o:title=""/>
          </v:shape>
          <o:OLEObject Type="Embed" ProgID="Equation.3" ShapeID="_x0000_i1030" DrawAspect="Content" ObjectID="_1646646779" r:id="rId15"/>
        </w:object>
      </w:r>
      <w:r w:rsidRPr="0024644C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2980" w:dyaOrig="360">
          <v:shape id="_x0000_i1031" type="#_x0000_t75" style="width:149.25pt;height:18.75pt" o:ole="">
            <v:imagedata r:id="rId16" o:title=""/>
          </v:shape>
          <o:OLEObject Type="Embed" ProgID="Equation.3" ShapeID="_x0000_i1031" DrawAspect="Content" ObjectID="_1646646780" r:id="rId17"/>
        </w:object>
      </w:r>
      <w:r w:rsidRPr="0024644C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760" w:dyaOrig="380">
          <v:shape id="_x0000_i1032" type="#_x0000_t75" style="width:37.5pt;height:18.75pt" o:ole="">
            <v:imagedata r:id="rId18" o:title=""/>
          </v:shape>
          <o:OLEObject Type="Embed" ProgID="Equation.3" ShapeID="_x0000_i1032" DrawAspect="Content" ObjectID="_1646646781" r:id="rId19"/>
        </w:objec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24644C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Произведение </w:t>
      </w:r>
      <w:r w:rsidRPr="0024644C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4459" w:dyaOrig="360">
          <v:shape id="_x0000_i1033" type="#_x0000_t75" style="width:222.75pt;height:18.75pt" o:ole="">
            <v:imagedata r:id="rId20" o:title=""/>
          </v:shape>
          <o:OLEObject Type="Embed" ProgID="Equation.3" ShapeID="_x0000_i1033" DrawAspect="Content" ObjectID="_1646646782" r:id="rId21"/>
        </w:object>
      </w:r>
      <w:r w:rsidRPr="0024644C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5560" w:dyaOrig="380">
          <v:shape id="_x0000_i1034" type="#_x0000_t75" style="width:277.5pt;height:18.75pt" o:ole="">
            <v:imagedata r:id="rId22" o:title=""/>
          </v:shape>
          <o:OLEObject Type="Embed" ProgID="Equation.3" ShapeID="_x0000_i1034" DrawAspect="Content" ObjectID="_1646646783" r:id="rId23"/>
        </w:object>
      </w:r>
      <w:r w:rsidRPr="0024644C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560" w:dyaOrig="320">
          <v:shape id="_x0000_i1035" type="#_x0000_t75" style="width:27.75pt;height:16.5pt" o:ole="">
            <v:imagedata r:id="rId24" o:title=""/>
          </v:shape>
          <o:OLEObject Type="Embed" ProgID="Equation.3" ShapeID="_x0000_i1035" DrawAspect="Content" ObjectID="_1646646784" r:id="rId25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где </w:t>
      </w:r>
      <w:r w:rsidRPr="0024644C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2720" w:dyaOrig="360">
          <v:shape id="_x0000_i1036" type="#_x0000_t75" style="width:135.75pt;height:18.75pt" o:ole="">
            <v:imagedata r:id="rId26" o:title=""/>
          </v:shape>
          <o:OLEObject Type="Embed" ProgID="Equation.3" ShapeID="_x0000_i1036" DrawAspect="Content" ObjectID="_1646646785" r:id="rId27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Тогда несобственный интеграл</w:t>
      </w:r>
    </w:p>
    <w:p w:rsidR="0024644C" w:rsidRPr="0024644C" w:rsidRDefault="0024644C" w:rsidP="002464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6200" w:dyaOrig="780">
          <v:shape id="_x0000_i1037" type="#_x0000_t75" style="width:309.75pt;height:37.5pt" o:ole="">
            <v:imagedata r:id="rId28" o:title=""/>
          </v:shape>
          <o:OLEObject Type="Embed" ProgID="Equation.3" ShapeID="_x0000_i1037" DrawAspect="Content" ObjectID="_1646646786" r:id="rId29"/>
        </w:object>
      </w:r>
    </w:p>
    <w:p w:rsidR="0024644C" w:rsidRPr="0024644C" w:rsidRDefault="0024644C" w:rsidP="00246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в силу ограниченности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40" w:dyaOrig="320">
          <v:shape id="_x0000_i1038" type="#_x0000_t75" style="width:27pt;height:16.5pt" o:ole="">
            <v:imagedata r:id="rId30" o:title=""/>
          </v:shape>
          <o:OLEObject Type="Embed" ProgID="Equation.3" ShapeID="_x0000_i1038" DrawAspect="Content" ObjectID="_1646646787" r:id="rId31"/>
        </w:objec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20">
          <v:shape id="_x0000_i1039" type="#_x0000_t75" style="width:27.75pt;height:16.5pt" o:ole="">
            <v:imagedata r:id="rId32" o:title=""/>
          </v:shape>
          <o:OLEObject Type="Embed" ProgID="Equation.3" ShapeID="_x0000_i1039" DrawAspect="Content" ObjectID="_1646646788" r:id="rId33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24644C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79" w:dyaOrig="279">
          <v:shape id="_x0000_i1040" type="#_x0000_t75" style="width:13.5pt;height:13.5pt" o:ole="">
            <v:imagedata r:id="rId34" o:title=""/>
          </v:shape>
          <o:OLEObject Type="Embed" ProgID="Equation.3" ShapeID="_x0000_i1040" DrawAspect="Content" ObjectID="_1646646789" r:id="rId35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– постоянная матрица порядка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00" w:dyaOrig="320">
          <v:shape id="_x0000_i1041" type="#_x0000_t75" style="width:75pt;height:16.5pt" o:ole="">
            <v:imagedata r:id="rId36" o:title=""/>
          </v:shape>
          <o:OLEObject Type="Embed" ProgID="Equation.3" ShapeID="_x0000_i1041" DrawAspect="Content" ObjectID="_1646646790" r:id="rId37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Как следует из леммы 3.4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20">
          <v:shape id="_x0000_i1042" type="#_x0000_t75" style="width:46.5pt;height:16.5pt" o:ole="">
            <v:imagedata r:id="rId38" o:title=""/>
          </v:shape>
          <o:OLEObject Type="Embed" ProgID="Equation.3" ShapeID="_x0000_i1042" DrawAspect="Content" ObjectID="_1646646791" r:id="rId39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верно равенство</w:t>
      </w:r>
    </w:p>
    <w:p w:rsidR="0024644C" w:rsidRPr="0024644C" w:rsidRDefault="0024644C" w:rsidP="002464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6740" w:dyaOrig="620">
          <v:shape id="_x0000_i1043" type="#_x0000_t75" style="width:336.75pt;height:30.75pt" o:ole="">
            <v:imagedata r:id="rId40" o:title=""/>
          </v:shape>
          <o:OLEObject Type="Embed" ProgID="Equation.3" ShapeID="_x0000_i1043" DrawAspect="Content" ObjectID="_1646646792" r:id="rId41"/>
        </w:objec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>Теперь соотношения (1.20), (1.21) следуют из (1.18), (1.19), где</w:t>
      </w:r>
    </w:p>
    <w:p w:rsidR="0024644C" w:rsidRPr="0024644C" w:rsidRDefault="0024644C" w:rsidP="002464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4680" w:dyaOrig="760">
          <v:shape id="_x0000_i1044" type="#_x0000_t75" style="width:234.75pt;height:37.5pt" o:ole="">
            <v:imagedata r:id="rId42" o:title=""/>
          </v:shape>
          <o:OLEObject Type="Embed" ProgID="Equation.3" ShapeID="_x0000_i1044" DrawAspect="Content" ObjectID="_1646646793" r:id="rId43"/>
        </w:object>
      </w:r>
    </w:p>
    <w:p w:rsidR="0024644C" w:rsidRPr="0024644C" w:rsidRDefault="0024644C" w:rsidP="00246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в силу ограниченности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>
          <v:shape id="_x0000_i1045" type="#_x0000_t75" style="width:25.5pt;height:16.5pt" o:ole="">
            <v:imagedata r:id="rId44" o:title=""/>
          </v:shape>
          <o:OLEObject Type="Embed" ProgID="Equation.3" ShapeID="_x0000_i1045" DrawAspect="Content" ObjectID="_1646646794" r:id="rId45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20">
          <v:shape id="_x0000_i1046" type="#_x0000_t75" style="width:30.75pt;height:16.5pt" o:ole="">
            <v:imagedata r:id="rId46" o:title=""/>
          </v:shape>
          <o:OLEObject Type="Embed" ProgID="Equation.3" ShapeID="_x0000_i1046" DrawAspect="Content" ObjectID="_1646646795" r:id="rId47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Теорема доказана.</w: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3.</w:t>
      </w:r>
      <w:r w:rsidRPr="0024644C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выполнены условия лемм 1 – 3 матрица </w:t>
      </w:r>
      <w:r w:rsidRPr="0024644C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047" type="#_x0000_t75" style="width:12pt;height:12.75pt" o:ole="">
            <v:imagedata r:id="rId48" o:title=""/>
          </v:shape>
          <o:OLEObject Type="Embed" ProgID="Equation.3" ShapeID="_x0000_i1047" DrawAspect="Content" ObjectID="_1646646796" r:id="rId49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гурвицева, функция </w:t>
      </w:r>
      <w:r w:rsidRPr="0024644C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120" w:dyaOrig="360">
          <v:shape id="_x0000_i1048" type="#_x0000_t75" style="width:55.5pt;height:18.75pt" o:ole="">
            <v:imagedata r:id="rId50" o:title=""/>
          </v:shape>
          <o:OLEObject Type="Embed" ProgID="Equation.3" ShapeID="_x0000_i1048" DrawAspect="Content" ObjectID="_1646646797" r:id="rId51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Тогда для любой величины </w:t>
      </w:r>
      <w:r w:rsidRPr="0024644C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80" w:dyaOrig="340">
          <v:shape id="_x0000_i1049" type="#_x0000_t75" style="width:34.5pt;height:16.5pt" o:ole="">
            <v:imagedata r:id="rId52" o:title=""/>
          </v:shape>
          <o:OLEObject Type="Embed" ProgID="Equation.3" ShapeID="_x0000_i1049" DrawAspect="Content" ObjectID="_1646646798" r:id="rId53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вдоль решения системы </w:t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>(1.10)</w: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несобственный интеграл</w:t>
      </w:r>
    </w:p>
    <w:p w:rsidR="0024644C" w:rsidRPr="0024644C" w:rsidRDefault="0024644C" w:rsidP="0024644C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24644C">
        <w:rPr>
          <w:rFonts w:ascii="Times New Roman" w:hAnsi="Times New Roman" w:cs="Times New Roman"/>
          <w:i/>
          <w:noProof/>
          <w:position w:val="-46"/>
          <w:sz w:val="28"/>
          <w:szCs w:val="28"/>
        </w:rPr>
        <w:object w:dxaOrig="5220" w:dyaOrig="1040">
          <v:shape id="_x0000_i1050" type="#_x0000_t75" style="width:261pt;height:52.5pt" o:ole="">
            <v:imagedata r:id="rId54" o:title=""/>
          </v:shape>
          <o:OLEObject Type="Embed" ProgID="Equation.3" ShapeID="_x0000_i1050" DrawAspect="Content" ObjectID="_1646646799" r:id="rId55"/>
        </w:object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  <w:t>(1.22)</w:t>
      </w:r>
    </w:p>
    <w:p w:rsidR="0024644C" w:rsidRPr="0024644C" w:rsidRDefault="0024644C" w:rsidP="0024644C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24644C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5480" w:dyaOrig="380">
          <v:shape id="_x0000_i1051" type="#_x0000_t75" style="width:274.5pt;height:18.75pt" o:ole="">
            <v:imagedata r:id="rId56" o:title=""/>
          </v:shape>
          <o:OLEObject Type="Embed" ProgID="Equation.3" ShapeID="_x0000_i1051" DrawAspect="Content" ObjectID="_1646646800" r:id="rId57"/>
        </w:object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ab/>
        <w:t>(1.23)</w:t>
      </w:r>
    </w:p>
    <w:p w:rsidR="0024644C" w:rsidRPr="0024644C" w:rsidRDefault="0024644C" w:rsidP="00246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i/>
          <w:noProof/>
          <w:sz w:val="28"/>
          <w:szCs w:val="28"/>
        </w:rPr>
        <w:t xml:space="preserve">где </w:t>
      </w:r>
      <w:r w:rsidRPr="0024644C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279" w:dyaOrig="340">
          <v:shape id="_x0000_i1052" type="#_x0000_t75" style="width:13.5pt;height:16.5pt" o:ole="">
            <v:imagedata r:id="rId58" o:title=""/>
          </v:shape>
          <o:OLEObject Type="Embed" ProgID="Equation.3" ShapeID="_x0000_i1052" DrawAspect="Content" ObjectID="_1646646801" r:id="rId59"/>
        </w:object>
      </w:r>
      <w:r w:rsidRPr="0024644C">
        <w:rPr>
          <w:rFonts w:ascii="Times New Roman" w:hAnsi="Times New Roman" w:cs="Times New Roman"/>
          <w:i/>
          <w:noProof/>
          <w:sz w:val="28"/>
          <w:szCs w:val="28"/>
        </w:rPr>
        <w:t xml:space="preserve"> – постоянная матрица порядка </w:t>
      </w:r>
      <w:r w:rsidRPr="0024644C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560" w:dyaOrig="260">
          <v:shape id="_x0000_i1053" type="#_x0000_t75" style="width:27.75pt;height:12.75pt" o:ole="">
            <v:imagedata r:id="rId60" o:title=""/>
          </v:shape>
          <o:OLEObject Type="Embed" ProgID="Equation.3" ShapeID="_x0000_i1053" DrawAspect="Content" ObjectID="_1646646802" r:id="rId61"/>
        </w:object>
      </w:r>
      <w:r w:rsidRPr="0024644C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3280" w:dyaOrig="360">
          <v:shape id="_x0000_i1054" type="#_x0000_t75" style="width:163.5pt;height:18.75pt" o:ole="">
            <v:imagedata r:id="rId62" o:title=""/>
          </v:shape>
          <o:OLEObject Type="Embed" ProgID="Equation.3" ShapeID="_x0000_i1054" DrawAspect="Content" ObjectID="_1646646803" r:id="rId63"/>
        </w:object>
      </w:r>
      <w:r w:rsidRPr="0024644C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760" w:dyaOrig="380">
          <v:shape id="_x0000_i1055" type="#_x0000_t75" style="width:37.5pt;height:18.75pt" o:ole="">
            <v:imagedata r:id="rId64" o:title=""/>
          </v:shape>
          <o:OLEObject Type="Embed" ProgID="Equation.3" ShapeID="_x0000_i1055" DrawAspect="Content" ObjectID="_1646646804" r:id="rId65"/>
        </w:objec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24644C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separate"/>
      </w: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Pr="0024644C">
        <w:rPr>
          <w:rFonts w:ascii="Times New Roman" w:hAnsi="Times New Roman" w:cs="Times New Roman"/>
          <w:iCs/>
          <w:noProof/>
          <w:sz w:val="28"/>
          <w:szCs w:val="28"/>
        </w:rPr>
        <w:t xml:space="preserve">Из включения </w:t>
      </w:r>
      <w:r w:rsidRPr="0024644C">
        <w:rPr>
          <w:rFonts w:ascii="Times New Roman" w:hAnsi="Times New Roman" w:cs="Times New Roman"/>
          <w:iCs/>
          <w:noProof/>
          <w:position w:val="-12"/>
          <w:sz w:val="28"/>
          <w:szCs w:val="28"/>
        </w:rPr>
        <w:object w:dxaOrig="1060" w:dyaOrig="360">
          <v:shape id="_x0000_i1056" type="#_x0000_t75" style="width:53.25pt;height:18.75pt" o:ole="">
            <v:imagedata r:id="rId66" o:title=""/>
          </v:shape>
          <o:OLEObject Type="Embed" ProgID="Equation.3" ShapeID="_x0000_i1056" DrawAspect="Content" ObjectID="_1646646805" r:id="rId67"/>
        </w:object>
      </w:r>
      <w:r w:rsidRPr="0024644C">
        <w:rPr>
          <w:rFonts w:ascii="Times New Roman" w:hAnsi="Times New Roman" w:cs="Times New Roman"/>
          <w:iCs/>
          <w:noProof/>
          <w:sz w:val="28"/>
          <w:szCs w:val="28"/>
        </w:rPr>
        <w:t xml:space="preserve"> следует</w:t>
      </w:r>
    </w:p>
    <w:p w:rsidR="0024644C" w:rsidRPr="0024644C" w:rsidRDefault="0024644C" w:rsidP="002464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3500" w:dyaOrig="660">
          <v:shape id="_x0000_i1057" type="#_x0000_t75" style="width:175.5pt;height:34.5pt" o:ole="">
            <v:imagedata r:id="rId68" o:title=""/>
          </v:shape>
          <o:OLEObject Type="Embed" ProgID="Equation.3" ShapeID="_x0000_i1057" DrawAspect="Content" ObjectID="_1646646806" r:id="rId69"/>
        </w:object>
      </w:r>
    </w:p>
    <w:p w:rsidR="0024644C" w:rsidRPr="0024644C" w:rsidRDefault="0024644C" w:rsidP="00246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Тогда для любой величины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40">
          <v:shape id="_x0000_i1058" type="#_x0000_t75" style="width:30.75pt;height:16.5pt" o:ole="">
            <v:imagedata r:id="rId70" o:title=""/>
          </v:shape>
          <o:OLEObject Type="Embed" ProgID="Equation.3" ShapeID="_x0000_i1058" DrawAspect="Content" ObjectID="_1646646807" r:id="rId71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верно неравенство </w:t>
      </w: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240" w:dyaOrig="380">
          <v:shape id="_x0000_i1059" type="#_x0000_t75" style="width:112.5pt;height:18.75pt" o:ole="">
            <v:imagedata r:id="rId72" o:title=""/>
          </v:shape>
          <o:OLEObject Type="Embed" ProgID="Equation.3" ShapeID="_x0000_i1059" DrawAspect="Content" ObjectID="_1646646808" r:id="rId73"/>
        </w:objec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80" w:dyaOrig="320">
          <v:shape id="_x0000_i1060" type="#_x0000_t75" style="width:23.25pt;height:16.5pt" o:ole="">
            <v:imagedata r:id="rId74" o:title=""/>
          </v:shape>
          <o:OLEObject Type="Embed" ProgID="Equation.3" ShapeID="_x0000_i1060" DrawAspect="Content" ObjectID="_1646646809" r:id="rId75"/>
        </w:object>
      </w:r>
      <w:r w:rsidRPr="0024644C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40" w:dyaOrig="320">
          <v:shape id="_x0000_i1061" type="#_x0000_t75" style="width:37.5pt;height:16.5pt" o:ole="">
            <v:imagedata r:id="rId76" o:title=""/>
          </v:shape>
          <o:OLEObject Type="Embed" ProgID="Equation.3" ShapeID="_x0000_i1061" DrawAspect="Content" ObjectID="_1646646810" r:id="rId77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Отсюда следует, что вдоль решения системы (1.10) выполняется неравенство</w:t>
      </w:r>
    </w:p>
    <w:p w:rsidR="0024644C" w:rsidRPr="0024644C" w:rsidRDefault="0024644C" w:rsidP="0024644C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000" w:dyaOrig="380">
          <v:shape id="_x0000_i1062" type="#_x0000_t75" style="width:199.5pt;height:18.75pt" o:ole="">
            <v:imagedata r:id="rId78" o:title=""/>
          </v:shape>
          <o:OLEObject Type="Embed" ProgID="Equation.3" ShapeID="_x0000_i1062" DrawAspect="Content" ObjectID="_1646646811" r:id="rId79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  <w:t>(1.24)</w:t>
      </w:r>
    </w:p>
    <w:p w:rsidR="0024644C" w:rsidRPr="0024644C" w:rsidRDefault="0024644C" w:rsidP="00246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>где</w:t>
      </w:r>
    </w:p>
    <w:p w:rsidR="0024644C" w:rsidRPr="0024644C" w:rsidRDefault="0024644C" w:rsidP="002464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780" w:dyaOrig="380">
          <v:shape id="_x0000_i1063" type="#_x0000_t75" style="width:339pt;height:18.75pt" o:ole="">
            <v:imagedata r:id="rId80" o:title=""/>
          </v:shape>
          <o:OLEObject Type="Embed" ProgID="Equation.3" ShapeID="_x0000_i1063" DrawAspect="Content" ObjectID="_1646646812" r:id="rId81"/>
        </w:object>
      </w:r>
    </w:p>
    <w:p w:rsidR="0024644C" w:rsidRPr="0024644C" w:rsidRDefault="0024644C" w:rsidP="002464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880" w:dyaOrig="380">
          <v:shape id="_x0000_i1064" type="#_x0000_t75" style="width:294.75pt;height:18.75pt" o:ole="">
            <v:imagedata r:id="rId82" o:title=""/>
          </v:shape>
          <o:OLEObject Type="Embed" ProgID="Equation.3" ShapeID="_x0000_i1064" DrawAspect="Content" ObjectID="_1646646813" r:id="rId83"/>
        </w:object>
      </w:r>
    </w:p>
    <w:p w:rsidR="0024644C" w:rsidRPr="0024644C" w:rsidRDefault="0024644C" w:rsidP="00246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24644C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>
          <v:shape id="_x0000_i1065" type="#_x0000_t75" style="width:16.5pt;height:12.75pt" o:ole="">
            <v:imagedata r:id="rId84" o:title=""/>
          </v:shape>
          <o:OLEObject Type="Embed" ProgID="Equation.3" ShapeID="_x0000_i1065" DrawAspect="Content" ObjectID="_1646646814" r:id="rId85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– постоянная матрица порядка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00" w:dyaOrig="320">
          <v:shape id="_x0000_i1066" type="#_x0000_t75" style="width:75pt;height:16.5pt" o:ole="">
            <v:imagedata r:id="rId86" o:title=""/>
          </v:shape>
          <o:OLEObject Type="Embed" ProgID="Equation.3" ShapeID="_x0000_i1066" DrawAspect="Content" ObjectID="_1646646815" r:id="rId87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Далее, применяя лемму 3.4, где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00" w:dyaOrig="320">
          <v:shape id="_x0000_i1067" type="#_x0000_t75" style="width:40.5pt;height:16.5pt" o:ole="">
            <v:imagedata r:id="rId88" o:title=""/>
          </v:shape>
          <o:OLEObject Type="Embed" ProgID="Equation.3" ShapeID="_x0000_i1067" DrawAspect="Content" ObjectID="_1646646816" r:id="rId89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получим</w:t>
      </w:r>
    </w:p>
    <w:p w:rsidR="0024644C" w:rsidRPr="0024644C" w:rsidRDefault="0024644C" w:rsidP="002464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6660" w:dyaOrig="620">
          <v:shape id="_x0000_i1068" type="#_x0000_t75" style="width:332.25pt;height:30.75pt" o:ole="">
            <v:imagedata r:id="rId90" o:title=""/>
          </v:shape>
          <o:OLEObject Type="Embed" ProgID="Equation.3" ShapeID="_x0000_i1068" DrawAspect="Content" ObjectID="_1646646817" r:id="rId91"/>
        </w:objec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>Теперь соотношения (1.22), (1.23) следуют из (1.17), (1.19), (1.24). Теорема доказана.</w: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4.</w:t>
      </w:r>
      <w:r w:rsidRPr="0024644C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выполнены условия лемм 1 – 3, матрица </w:t>
      </w:r>
      <w:r w:rsidRPr="0024644C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069" type="#_x0000_t75" style="width:12pt;height:12.75pt" o:ole="">
            <v:imagedata r:id="rId92" o:title=""/>
          </v:shape>
          <o:OLEObject Type="Embed" ProgID="Equation.3" ShapeID="_x0000_i1069" DrawAspect="Content" ObjectID="_1646646818" r:id="rId93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гурвицева, функция </w:t>
      </w:r>
      <w:r w:rsidRPr="0024644C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120" w:dyaOrig="360">
          <v:shape id="_x0000_i1070" type="#_x0000_t75" style="width:55.5pt;height:18.75pt" o:ole="">
            <v:imagedata r:id="rId94" o:title=""/>
          </v:shape>
          <o:OLEObject Type="Embed" ProgID="Equation.3" ShapeID="_x0000_i1070" DrawAspect="Content" ObjectID="_1646646819" r:id="rId95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Тогда для любых величин </w:t>
      </w:r>
      <w:r w:rsidRPr="0024644C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240" w:dyaOrig="360">
          <v:shape id="_x0000_i1071" type="#_x0000_t75" style="width:62.25pt;height:18.75pt" o:ole="">
            <v:imagedata r:id="rId96" o:title=""/>
          </v:shape>
          <o:OLEObject Type="Embed" ProgID="Equation.3" ShapeID="_x0000_i1071" DrawAspect="Content" ObjectID="_1646646820" r:id="rId97"/>
        </w:objec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вдоль решения системы </w:t>
      </w:r>
      <w:r w:rsidRPr="0024644C">
        <w:rPr>
          <w:rFonts w:ascii="Times New Roman" w:hAnsi="Times New Roman" w:cs="Times New Roman"/>
          <w:noProof/>
          <w:sz w:val="28"/>
          <w:szCs w:val="28"/>
        </w:rPr>
        <w:t>(1.10)</w:t>
      </w:r>
      <w:r w:rsidRPr="0024644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несобственный интеграл</w:t>
      </w:r>
    </w:p>
    <w:p w:rsidR="0024644C" w:rsidRPr="0024644C" w:rsidRDefault="0024644C" w:rsidP="0024644C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66"/>
          <w:sz w:val="28"/>
          <w:szCs w:val="28"/>
        </w:rPr>
        <w:object w:dxaOrig="4440" w:dyaOrig="1440">
          <v:shape id="_x0000_i1072" type="#_x0000_t75" style="width:222.75pt;height:1in" o:ole="">
            <v:imagedata r:id="rId98" o:title=""/>
          </v:shape>
          <o:OLEObject Type="Embed" ProgID="Equation.3" ShapeID="_x0000_i1072" DrawAspect="Content" ObjectID="_1646646821" r:id="rId99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  <w:t>(1.25)</w:t>
      </w:r>
    </w:p>
    <w:p w:rsidR="0024644C" w:rsidRPr="0024644C" w:rsidRDefault="0024644C" w:rsidP="0024644C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440" w:dyaOrig="380">
          <v:shape id="_x0000_i1073" type="#_x0000_t75" style="width:271.5pt;height:18.75pt" o:ole="">
            <v:imagedata r:id="rId100" o:title=""/>
          </v:shape>
          <o:OLEObject Type="Embed" ProgID="Equation.3" ShapeID="_x0000_i1073" DrawAspect="Content" ObjectID="_1646646822" r:id="rId101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</w:r>
      <w:r w:rsidRPr="0024644C">
        <w:rPr>
          <w:rFonts w:ascii="Times New Roman" w:hAnsi="Times New Roman" w:cs="Times New Roman"/>
          <w:noProof/>
          <w:sz w:val="28"/>
          <w:szCs w:val="28"/>
        </w:rPr>
        <w:tab/>
        <w:t>(1.26)</w:t>
      </w:r>
    </w:p>
    <w:p w:rsidR="0024644C" w:rsidRPr="0024644C" w:rsidRDefault="0024644C" w:rsidP="002464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где </w:t>
      </w: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79" w:dyaOrig="360">
          <v:shape id="_x0000_i1074" type="#_x0000_t75" style="width:13.5pt;height:18.75pt" o:ole="">
            <v:imagedata r:id="rId102" o:title=""/>
          </v:shape>
          <o:OLEObject Type="Embed" ProgID="Equation.3" ShapeID="_x0000_i1074" DrawAspect="Content" ObjectID="_1646646823" r:id="rId103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– постоянная матрица порядка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260">
          <v:shape id="_x0000_i1075" type="#_x0000_t75" style="width:27.75pt;height:12.75pt" o:ole="">
            <v:imagedata r:id="rId104" o:title=""/>
          </v:shape>
          <o:OLEObject Type="Embed" ProgID="Equation.3" ShapeID="_x0000_i1075" DrawAspect="Content" ObjectID="_1646646824" r:id="rId105"/>
        </w:object>
      </w: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760" w:dyaOrig="360">
          <v:shape id="_x0000_i1076" type="#_x0000_t75" style="width:89.25pt;height:18.75pt" o:ole="">
            <v:imagedata r:id="rId106" o:title=""/>
          </v:shape>
          <o:OLEObject Type="Embed" ProgID="Equation.3" ShapeID="_x0000_i1076" DrawAspect="Content" ObjectID="_1646646825" r:id="rId107"/>
        </w:objec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80">
          <v:shape id="_x0000_i1077" type="#_x0000_t75" style="width:37.5pt;height:18.75pt" o:ole="">
            <v:imagedata r:id="rId108" o:title=""/>
          </v:shape>
          <o:OLEObject Type="Embed" ProgID="Equation.3" ShapeID="_x0000_i1077" DrawAspect="Content" ObjectID="_1646646826" r:id="rId109"/>
        </w:objec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Доказательство теоремы аналогично доказательству теоремы 3, где </w:t>
      </w: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520" w:dyaOrig="360">
          <v:shape id="_x0000_i1078" type="#_x0000_t75" style="width:75.75pt;height:18.75pt" o:ole="">
            <v:imagedata r:id="rId110" o:title=""/>
          </v:shape>
          <o:OLEObject Type="Embed" ProgID="Equation.3" ShapeID="_x0000_i1078" DrawAspect="Content" ObjectID="_1646646827" r:id="rId111"/>
        </w:object>
      </w:r>
      <w:r w:rsidRPr="0024644C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360" w:dyaOrig="380">
          <v:shape id="_x0000_i1079" type="#_x0000_t75" style="width:117.75pt;height:18.75pt" o:ole="">
            <v:imagedata r:id="rId112" o:title=""/>
          </v:shape>
          <o:OLEObject Type="Embed" ProgID="Equation.3" ShapeID="_x0000_i1079" DrawAspect="Content" ObjectID="_1646646828" r:id="rId113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24644C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40">
          <v:shape id="_x0000_i1080" type="#_x0000_t75" style="width:11.25pt;height:12pt" o:ole="">
            <v:imagedata r:id="rId114" o:title=""/>
          </v:shape>
          <o:OLEObject Type="Embed" ProgID="Equation.3" ShapeID="_x0000_i1080" DrawAspect="Content" ObjectID="_1646646829" r:id="rId115"/>
        </w:object>
      </w:r>
      <w:r w:rsidRPr="0024644C">
        <w:rPr>
          <w:rFonts w:ascii="Times New Roman" w:hAnsi="Times New Roman" w:cs="Times New Roman"/>
          <w:noProof/>
          <w:sz w:val="28"/>
          <w:szCs w:val="28"/>
        </w:rPr>
        <w:t xml:space="preserve"> – постоянная матрица порядка </w:t>
      </w:r>
      <w:r w:rsidRPr="0024644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00" w:dyaOrig="320">
          <v:shape id="_x0000_i1081" type="#_x0000_t75" style="width:75pt;height:16.5pt" o:ole="">
            <v:imagedata r:id="rId116" o:title=""/>
          </v:shape>
          <o:OLEObject Type="Embed" ProgID="Equation.3" ShapeID="_x0000_i1081" DrawAspect="Content" ObjectID="_1646646830" r:id="rId117"/>
        </w:object>
      </w:r>
    </w:p>
    <w:p w:rsidR="0024644C" w:rsidRPr="0024644C" w:rsidRDefault="0024644C" w:rsidP="0024644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A532E" w:rsidRPr="0024644C" w:rsidRDefault="002A532E" w:rsidP="0024644C">
      <w:pPr>
        <w:rPr>
          <w:rFonts w:ascii="Times New Roman" w:hAnsi="Times New Roman" w:cs="Times New Roman"/>
        </w:rPr>
      </w:pPr>
    </w:p>
    <w:sectPr w:rsidR="002A532E" w:rsidRPr="0024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psmart">
    <w:altName w:val="Segoe UI"/>
    <w:charset w:val="CC"/>
    <w:family w:val="swiss"/>
    <w:pitch w:val="variable"/>
    <w:sig w:usb0="00000001" w:usb1="500000E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267"/>
    <w:rsid w:val="0024644C"/>
    <w:rsid w:val="002A532E"/>
    <w:rsid w:val="004A5267"/>
    <w:rsid w:val="00D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customStyle="1" w:styleId="a7">
    <w:name w:val="ГЛАВА"/>
    <w:basedOn w:val="a"/>
    <w:qFormat/>
    <w:rsid w:val="004A5267"/>
    <w:pPr>
      <w:pBdr>
        <w:bottom w:val="single" w:sz="4" w:space="1" w:color="auto"/>
      </w:pBdr>
      <w:spacing w:after="0" w:line="235" w:lineRule="auto"/>
    </w:pPr>
    <w:rPr>
      <w:rFonts w:ascii="Whipsmart" w:eastAsia="Calibri" w:hAnsi="Whipsmart" w:cs="Times New Roman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2020-03-25T06:40:00Z</dcterms:created>
  <dcterms:modified xsi:type="dcterms:W3CDTF">2020-03-25T06:40:00Z</dcterms:modified>
</cp:coreProperties>
</file>